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976052521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9A2C58">
        <w:rPr>
          <w:rFonts w:ascii="Century Gothic" w:hAnsi="Century Gothic"/>
          <w:b/>
          <w:sz w:val="24"/>
          <w:szCs w:val="24"/>
        </w:rPr>
        <w:t>Cuadragésima</w:t>
      </w:r>
      <w:r w:rsidR="00D02884">
        <w:rPr>
          <w:rFonts w:ascii="Century Gothic" w:hAnsi="Century Gothic"/>
          <w:b/>
          <w:sz w:val="24"/>
          <w:szCs w:val="24"/>
        </w:rPr>
        <w:t xml:space="preserve"> Tercera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D02884">
        <w:rPr>
          <w:rFonts w:ascii="Century Gothic" w:hAnsi="Century Gothic"/>
          <w:b/>
          <w:sz w:val="24"/>
          <w:szCs w:val="24"/>
        </w:rPr>
        <w:t>dos</w:t>
      </w:r>
      <w:r w:rsidR="00944F1A">
        <w:rPr>
          <w:rFonts w:ascii="Century Gothic" w:hAnsi="Century Gothic"/>
          <w:b/>
          <w:sz w:val="24"/>
          <w:szCs w:val="24"/>
        </w:rPr>
        <w:t xml:space="preserve"> de </w:t>
      </w:r>
      <w:r w:rsidR="00D02884">
        <w:rPr>
          <w:rFonts w:ascii="Century Gothic" w:hAnsi="Century Gothic"/>
          <w:b/>
          <w:sz w:val="24"/>
          <w:szCs w:val="24"/>
        </w:rPr>
        <w:t>septiembre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D02884" w:rsidRPr="0052553A" w:rsidRDefault="00D02884" w:rsidP="00D02884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02884" w:rsidRDefault="00D02884" w:rsidP="00D02884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02884" w:rsidRPr="0052553A" w:rsidRDefault="00D02884" w:rsidP="00D02884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s 252/2020-B y 215/5TCC/2020/2,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de Acuerdos del Primer y Quinto Tribunales Colegiados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s </w:t>
      </w:r>
      <w:r w:rsidRPr="0052553A">
        <w:rPr>
          <w:rFonts w:ascii="Century Gothic" w:hAnsi="Century Gothic"/>
          <w:b w:val="0"/>
          <w:sz w:val="24"/>
          <w:szCs w:val="24"/>
        </w:rPr>
        <w:t>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 xml:space="preserve">02/2020 y 275/2019,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requiere a este Tribunal por el cu</w:t>
      </w:r>
      <w:r>
        <w:rPr>
          <w:rFonts w:ascii="Century Gothic" w:hAnsi="Century Gothic"/>
          <w:b w:val="0"/>
          <w:sz w:val="24"/>
          <w:szCs w:val="24"/>
        </w:rPr>
        <w:t xml:space="preserve">mplimiento de la ejecutoria de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>.</w:t>
      </w:r>
    </w:p>
    <w:p w:rsidR="00D02884" w:rsidRDefault="00D02884" w:rsidP="00D02884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Apelación 902/2019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02/2020 del Primer Tribunal Colegiado en Materia Administrativa del Tercer Circuito.</w:t>
      </w:r>
    </w:p>
    <w:p w:rsidR="00E86C1F" w:rsidRDefault="00D02884" w:rsidP="00D02884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02884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 Apelación 187/2018 en cumplimiento al Juicio de Amparo 275/2019 del Quinto Tribunal Colegiado en Materia Administrativa del Tercer Circuito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D02884">
        <w:rPr>
          <w:rFonts w:ascii="Century Gothic" w:hAnsi="Century Gothic"/>
          <w:b/>
          <w:sz w:val="24"/>
          <w:szCs w:val="24"/>
        </w:rPr>
        <w:t>UNO</w:t>
      </w:r>
      <w:r w:rsidR="00060BBF">
        <w:rPr>
          <w:rFonts w:ascii="Century Gothic" w:hAnsi="Century Gothic"/>
          <w:b/>
          <w:sz w:val="24"/>
          <w:szCs w:val="24"/>
        </w:rPr>
        <w:t xml:space="preserve"> DE </w:t>
      </w:r>
      <w:r w:rsidR="00D02884">
        <w:rPr>
          <w:rFonts w:ascii="Century Gothic" w:hAnsi="Century Gothic"/>
          <w:b/>
          <w:sz w:val="24"/>
          <w:szCs w:val="24"/>
        </w:rPr>
        <w:t>SEPTIEMBRE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976052521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51020"/>
    <w:rsid w:val="00260B52"/>
    <w:rsid w:val="002C4126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903D8E"/>
    <w:rsid w:val="00912E0F"/>
    <w:rsid w:val="00933458"/>
    <w:rsid w:val="00944F1A"/>
    <w:rsid w:val="0094673F"/>
    <w:rsid w:val="00963D88"/>
    <w:rsid w:val="0096640F"/>
    <w:rsid w:val="00983060"/>
    <w:rsid w:val="00985F8E"/>
    <w:rsid w:val="009A2C58"/>
    <w:rsid w:val="009C10F1"/>
    <w:rsid w:val="009E4510"/>
    <w:rsid w:val="009F2903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9543-9C1D-461F-9F39-06FC3141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1486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2020-10-19T17:39:00Z</dcterms:created>
  <dcterms:modified xsi:type="dcterms:W3CDTF">2020-10-19T17:39:00Z</dcterms:modified>
</cp:coreProperties>
</file>